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0A" w:rsidRPr="00C2490A" w:rsidRDefault="00C2490A" w:rsidP="00C2490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bookmark1"/>
      <w:r w:rsidRPr="00C249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РОССИЙСКАЯ ФЕДЕРАЦИЯ</w:t>
      </w:r>
    </w:p>
    <w:p w:rsidR="00C2490A" w:rsidRPr="00C2490A" w:rsidRDefault="00C2490A" w:rsidP="00C2490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49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КЕМЕРОВСКАЯ ОБЛАСТЬ</w:t>
      </w:r>
    </w:p>
    <w:p w:rsidR="00C2490A" w:rsidRPr="00C2490A" w:rsidRDefault="00C2490A" w:rsidP="00C2490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49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ЯЙСКИЙ МУНИЦИПАЛЬНЫЙ РАЙОН</w:t>
      </w:r>
    </w:p>
    <w:p w:rsidR="00C2490A" w:rsidRPr="00C2490A" w:rsidRDefault="00C2490A" w:rsidP="00C2490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49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СУДЖЕНСКОГО СЕЛЬСКОГО ПОСЕЛЕНИЯ</w:t>
      </w:r>
    </w:p>
    <w:p w:rsidR="00C2490A" w:rsidRPr="00C2490A" w:rsidRDefault="00C2490A" w:rsidP="00C2490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_GoBack"/>
      <w:r w:rsidRPr="00C2490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</w:t>
      </w:r>
      <w:r w:rsidRPr="00C249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от  29.06.2015г                                 №  13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C2490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село </w:t>
      </w:r>
      <w:proofErr w:type="spellStart"/>
      <w:r w:rsidRPr="00C2490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Судженка</w:t>
      </w:r>
      <w:proofErr w:type="spellEnd"/>
      <w:r w:rsidRPr="00C2490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C2490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Яйского</w:t>
      </w:r>
      <w:proofErr w:type="spellEnd"/>
      <w:r w:rsidRPr="00C2490A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района</w:t>
      </w:r>
    </w:p>
    <w:p w:rsidR="00C2490A" w:rsidRPr="00C2490A" w:rsidRDefault="00C2490A" w:rsidP="00C2490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288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C2490A" w:rsidRPr="00C2490A" w:rsidRDefault="00C2490A" w:rsidP="00C2490A">
      <w:pPr>
        <w:keepNext/>
        <w:keepLines/>
        <w:widowControl w:val="0"/>
        <w:spacing w:after="275" w:line="240" w:lineRule="auto"/>
        <w:ind w:left="1520" w:right="420" w:firstLine="58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2490A" w:rsidRPr="00C2490A" w:rsidRDefault="00C2490A" w:rsidP="00C2490A">
      <w:pPr>
        <w:keepNext/>
        <w:keepLines/>
        <w:widowControl w:val="0"/>
        <w:spacing w:after="275" w:line="240" w:lineRule="auto"/>
        <w:ind w:left="1520" w:right="420" w:firstLine="58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2490A" w:rsidRPr="00C2490A" w:rsidRDefault="00C2490A" w:rsidP="00C2490A">
      <w:pPr>
        <w:keepNext/>
        <w:keepLines/>
        <w:widowControl w:val="0"/>
        <w:spacing w:after="275" w:line="240" w:lineRule="auto"/>
        <w:ind w:left="1520" w:right="420" w:firstLine="58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присвоения почтовых адресов объектам недвижимости, расположенным на территории </w:t>
      </w:r>
      <w:proofErr w:type="spellStart"/>
      <w:r w:rsidRPr="00C2490A">
        <w:rPr>
          <w:rFonts w:ascii="Times New Roman" w:eastAsia="Times New Roman" w:hAnsi="Times New Roman" w:cs="Times New Roman"/>
          <w:b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bookmarkEnd w:id="0"/>
    </w:p>
    <w:bookmarkEnd w:id="1"/>
    <w:p w:rsidR="00C2490A" w:rsidRPr="00C2490A" w:rsidRDefault="00C2490A" w:rsidP="00C2490A">
      <w:pPr>
        <w:widowControl w:val="0"/>
        <w:spacing w:after="252" w:line="240" w:lineRule="auto"/>
        <w:ind w:left="1320" w:right="2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 единых правил присвоения адресов объектам недвижимого имущества на территории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для обеспечения правильности оформления имущественных прав и сделок, руководствуясь Федеральным законом "Об общих принципах организации местного самоуправления в Российской Федерации" от 06.10.2003 </w:t>
      </w:r>
      <w:r w:rsidRPr="00C2490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C2490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131-ФЭ, Уставом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2490A" w:rsidRPr="00C2490A" w:rsidRDefault="00C2490A" w:rsidP="00C2490A">
      <w:pPr>
        <w:widowControl w:val="0"/>
        <w:spacing w:after="232" w:line="240" w:lineRule="auto"/>
        <w:ind w:left="1320" w:right="2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2490A" w:rsidRPr="00C2490A" w:rsidRDefault="00C2490A" w:rsidP="00C2490A">
      <w:pPr>
        <w:widowControl w:val="0"/>
        <w:numPr>
          <w:ilvl w:val="0"/>
          <w:numId w:val="1"/>
        </w:numPr>
        <w:spacing w:after="0" w:line="240" w:lineRule="auto"/>
        <w:ind w:left="1320" w:right="2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о порядке присвоения адресов объектам недвижимости, расположенным на территории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        2.Контроль исполнения настоящего постановления оставляю за собой.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        3. Настоящее постановление подлежит обнародованию на </w:t>
      </w:r>
      <w:proofErr w:type="gramStart"/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>информационных</w:t>
      </w:r>
      <w:proofErr w:type="gramEnd"/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           стендах администрации   и на сайте администрации </w:t>
      </w:r>
      <w:proofErr w:type="spellStart"/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>Судженского</w:t>
      </w:r>
      <w:proofErr w:type="spellEnd"/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>сельского</w:t>
      </w:r>
      <w:proofErr w:type="gramEnd"/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           поселения.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      4. Настоящее Постановление вступает в силу с момента его официального 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 xml:space="preserve">                  обнародования. 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  <w:t> </w:t>
      </w:r>
    </w:p>
    <w:p w:rsidR="00C2490A" w:rsidRPr="00C2490A" w:rsidRDefault="00C2490A" w:rsidP="00C2490A">
      <w:pPr>
        <w:widowControl w:val="0"/>
        <w:spacing w:after="545" w:line="274" w:lineRule="exact"/>
        <w:ind w:left="1860"/>
        <w:rPr>
          <w:rFonts w:ascii="Times New Roman" w:eastAsia="Times New Roman" w:hAnsi="Times New Roman" w:cs="Times New Roman"/>
          <w:sz w:val="23"/>
          <w:szCs w:val="23"/>
        </w:rPr>
      </w:pPr>
    </w:p>
    <w:p w:rsidR="00C2490A" w:rsidRPr="00C2490A" w:rsidRDefault="00C2490A" w:rsidP="00C2490A">
      <w:pPr>
        <w:widowControl w:val="0"/>
        <w:spacing w:after="0" w:line="240" w:lineRule="auto"/>
        <w:ind w:firstLine="127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249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 w:rsidRPr="00C249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Судженского</w:t>
      </w:r>
      <w:proofErr w:type="spellEnd"/>
      <w:r w:rsidRPr="00C249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         </w:t>
      </w:r>
      <w:proofErr w:type="spellStart"/>
      <w:r w:rsidRPr="00C249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В.А.Иль</w:t>
      </w:r>
      <w:proofErr w:type="spellEnd"/>
    </w:p>
    <w:p w:rsidR="00C2490A" w:rsidRPr="00C2490A" w:rsidRDefault="00C2490A" w:rsidP="00C2490A">
      <w:pPr>
        <w:widowControl w:val="0"/>
        <w:spacing w:after="0" w:line="240" w:lineRule="auto"/>
        <w:ind w:firstLine="127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ind w:firstLine="127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ind w:firstLine="127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ind w:firstLine="127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ind w:firstLine="1276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C2490A" w:rsidRPr="00C2490A" w:rsidRDefault="00C2490A" w:rsidP="00C2490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C2490A" w:rsidRPr="00C2490A" w:rsidSect="003F5190">
          <w:pgSz w:w="11909" w:h="16838"/>
          <w:pgMar w:top="709" w:right="630" w:bottom="965" w:left="376" w:header="0" w:footer="3" w:gutter="0"/>
          <w:cols w:space="720"/>
          <w:noEndnote/>
          <w:titlePg/>
          <w:docGrid w:linePitch="360"/>
        </w:sectPr>
      </w:pPr>
    </w:p>
    <w:p w:rsidR="00C2490A" w:rsidRPr="00C2490A" w:rsidRDefault="00C2490A" w:rsidP="00C2490A">
      <w:pPr>
        <w:widowControl w:val="0"/>
        <w:spacing w:after="0" w:line="274" w:lineRule="exact"/>
        <w:ind w:left="5560" w:hanging="80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2490A">
        <w:rPr>
          <w:rFonts w:ascii="Times New Roman" w:eastAsia="Times New Roman" w:hAnsi="Times New Roman" w:cs="Times New Roman"/>
          <w:sz w:val="23"/>
          <w:szCs w:val="23"/>
        </w:rPr>
        <w:lastRenderedPageBreak/>
        <w:t>Приложение № 1</w:t>
      </w:r>
    </w:p>
    <w:p w:rsidR="00C2490A" w:rsidRPr="00C2490A" w:rsidRDefault="00C2490A" w:rsidP="00C2490A">
      <w:pPr>
        <w:widowControl w:val="0"/>
        <w:spacing w:after="0" w:line="274" w:lineRule="exact"/>
        <w:ind w:left="5560" w:hanging="80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2490A">
        <w:rPr>
          <w:rFonts w:ascii="Times New Roman" w:eastAsia="Times New Roman" w:hAnsi="Times New Roman" w:cs="Times New Roman"/>
          <w:sz w:val="23"/>
          <w:szCs w:val="23"/>
        </w:rPr>
        <w:t>к Постановлению Администрации</w:t>
      </w:r>
    </w:p>
    <w:p w:rsidR="00C2490A" w:rsidRPr="00C2490A" w:rsidRDefault="00C2490A" w:rsidP="00C2490A">
      <w:pPr>
        <w:widowControl w:val="0"/>
        <w:spacing w:after="240" w:line="274" w:lineRule="exact"/>
        <w:ind w:left="5560" w:right="20" w:hanging="80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C2490A">
        <w:rPr>
          <w:rFonts w:ascii="Times New Roman" w:eastAsia="Times New Roman" w:hAnsi="Times New Roman" w:cs="Times New Roman"/>
          <w:sz w:val="23"/>
          <w:szCs w:val="23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</w:t>
      </w:r>
      <w:proofErr w:type="gramStart"/>
      <w:r w:rsidRPr="00C2490A">
        <w:rPr>
          <w:rFonts w:ascii="Times New Roman" w:eastAsia="Times New Roman" w:hAnsi="Times New Roman" w:cs="Times New Roman"/>
          <w:sz w:val="23"/>
          <w:szCs w:val="23"/>
        </w:rPr>
        <w:t>от</w:t>
      </w:r>
      <w:proofErr w:type="gramEnd"/>
      <w:r w:rsidRPr="00C24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2490A" w:rsidRPr="00C2490A" w:rsidRDefault="00C2490A" w:rsidP="00C2490A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2490A" w:rsidRPr="00C2490A" w:rsidRDefault="00C2490A" w:rsidP="00C2490A">
      <w:pPr>
        <w:widowControl w:val="0"/>
        <w:spacing w:after="275"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присвоения почтовых адресов объектам недвижимости, расположенным на территории </w:t>
      </w:r>
      <w:proofErr w:type="spellStart"/>
      <w:r w:rsidRPr="00C2490A">
        <w:rPr>
          <w:rFonts w:ascii="Times New Roman" w:eastAsia="Times New Roman" w:hAnsi="Times New Roman" w:cs="Times New Roman"/>
          <w:b/>
          <w:bCs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2490A" w:rsidRPr="00C2490A" w:rsidRDefault="00C2490A" w:rsidP="00C2490A">
      <w:pPr>
        <w:widowControl w:val="0"/>
        <w:numPr>
          <w:ilvl w:val="0"/>
          <w:numId w:val="2"/>
        </w:numPr>
        <w:spacing w:after="203" w:line="230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Общие положения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присвоения адресов объектам недвижимости, расположенным на территории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Положение), разработано в соответствии: с Конституцией Российской Федерации, на основании ст. 8 Градостроительного кодекса Российской Федерации, Земельного кодекса Российской Федерации, ст. 14 Федерального закона от 06.10.2003 № 131-ФЭ "Об общих принципах организации местного самоуправления в Российской Федерации", Устава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Целями настоящего Положения являются упорядочение адресного хозяйства на территории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установление единых правил присвоения адресации объектов градостроительной деятельности, в том числе объектов недвижимости, с установлением стандарта на структуру адреса и единых требований к ее заполнению, обеспечения правильности оформления документов при регистрации имущественных прав, иных актов, связанных с учетом, оценкой, налогообложением, формированием, изменением объектов, а также для обеспечения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полноты поступлений в бюджет сельского поселения.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Жилые дома, здания, строения, земельные участки, сооружения и владения (объекты недвижимости) должны иметь адрес на территории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устанавливается порядок определения, присвоения, изменения, аннулирования, резервирования и утверждения адресов.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 заполнении адресных данных в документах, подготавливаемых и выпускаемых администрацией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запрещается произвольное, не соответствующее правилам настоящего Положения написание адресов.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Не присваиваются адреса помещениям в зданиях, пристройкам к зданиям, имеющим адрес.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Не присваиваются адреса временным строениям и сооружениям.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Не присваиваются отдельные почтовые адреса вторым жилым домам, расположенным на земельном участке домовладения, имеющего почтовый адрес.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275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Правила присвоения адреса распространяются на всю территорию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2490A" w:rsidRPr="00C2490A" w:rsidRDefault="00C2490A" w:rsidP="00C2490A">
      <w:pPr>
        <w:widowControl w:val="0"/>
        <w:numPr>
          <w:ilvl w:val="0"/>
          <w:numId w:val="2"/>
        </w:numPr>
        <w:spacing w:after="213" w:line="230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Термины, определения и понятия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tabs>
          <w:tab w:val="left" w:pos="1217"/>
        </w:tabs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Объекты недвижимости, адресуемые в соответствии с настоящим Положением:</w:t>
      </w:r>
    </w:p>
    <w:p w:rsidR="00C2490A" w:rsidRPr="00C2490A" w:rsidRDefault="00C2490A" w:rsidP="00C2490A">
      <w:pPr>
        <w:widowControl w:val="0"/>
        <w:numPr>
          <w:ilvl w:val="0"/>
          <w:numId w:val="3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свободный земельный участок, имеющий замкнутый контур границ;</w:t>
      </w:r>
    </w:p>
    <w:p w:rsidR="00C2490A" w:rsidRPr="00C2490A" w:rsidRDefault="00C2490A" w:rsidP="00C2490A">
      <w:pPr>
        <w:widowControl w:val="0"/>
        <w:numPr>
          <w:ilvl w:val="0"/>
          <w:numId w:val="3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владение (земельный участок, имеющий замкнутый контур границ, с расположенными на нем жилыми домами, зданиями, строениями и 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lastRenderedPageBreak/>
        <w:t>сооружениями);</w:t>
      </w:r>
    </w:p>
    <w:p w:rsidR="00C2490A" w:rsidRPr="00C2490A" w:rsidRDefault="00C2490A" w:rsidP="00C2490A">
      <w:pPr>
        <w:widowControl w:val="0"/>
        <w:numPr>
          <w:ilvl w:val="0"/>
          <w:numId w:val="3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жилой дом;</w:t>
      </w:r>
    </w:p>
    <w:p w:rsidR="00C2490A" w:rsidRPr="00C2490A" w:rsidRDefault="00C2490A" w:rsidP="00C2490A">
      <w:pPr>
        <w:widowControl w:val="0"/>
        <w:numPr>
          <w:ilvl w:val="0"/>
          <w:numId w:val="3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здание;</w:t>
      </w:r>
    </w:p>
    <w:p w:rsidR="00C2490A" w:rsidRPr="00C2490A" w:rsidRDefault="00C2490A" w:rsidP="00C2490A">
      <w:pPr>
        <w:widowControl w:val="0"/>
        <w:numPr>
          <w:ilvl w:val="0"/>
          <w:numId w:val="3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сооружение;</w:t>
      </w:r>
    </w:p>
    <w:p w:rsidR="00C2490A" w:rsidRPr="00C2490A" w:rsidRDefault="00C2490A" w:rsidP="00C2490A">
      <w:pPr>
        <w:widowControl w:val="0"/>
        <w:numPr>
          <w:ilvl w:val="0"/>
          <w:numId w:val="3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строение;</w:t>
      </w:r>
    </w:p>
    <w:p w:rsidR="00C2490A" w:rsidRPr="00C2490A" w:rsidRDefault="00C2490A" w:rsidP="00C2490A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- домовладение - учтенный в установленном порядке обособленный земельный участок с расположенными на нем зданиями и сооружениями.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Адрес (почтовый адрес) - структурированное описание по установленной форме совокупности реквизитов местоположения объекта на местности (земельного участка, владения, жилого дома, здания, сооружения, строения, домовладения), однозначно определяющее данный объект.</w:t>
      </w:r>
      <w:proofErr w:type="gramEnd"/>
    </w:p>
    <w:p w:rsidR="00C2490A" w:rsidRPr="00C2490A" w:rsidRDefault="00C2490A" w:rsidP="00C2490A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Строительный адрес - структурированное описание совокупности реквизитов местоположения на местности объектов недвижимости на период строительства.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Улица, переулок, проезд - поименованные градостроительные объекты, обеспечивающие транспортные и пешеходные связи между жилыми районами, а также между жилыми районами и промышленными зонами, общественными центрами, имеющими линейные фиксированные по всей длине границы, начало и окончание.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275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Кадастровый номер - уникальный, не повторяющийся во времени и на территории Российской Федерации номер объекта недвижимости, который присваивается при его формировании в соответствии с утвержденным порядком и сохраняется, пока он существует как единый объект зарегистрированного права.</w:t>
      </w:r>
    </w:p>
    <w:p w:rsidR="00C2490A" w:rsidRPr="00C2490A" w:rsidRDefault="00C2490A" w:rsidP="00C2490A">
      <w:pPr>
        <w:widowControl w:val="0"/>
        <w:numPr>
          <w:ilvl w:val="0"/>
          <w:numId w:val="2"/>
        </w:numPr>
        <w:tabs>
          <w:tab w:val="left" w:pos="1018"/>
        </w:tabs>
        <w:spacing w:after="203" w:line="230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Правила адресации объектов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Состав реквизитов адреса.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содержит следующие реквизиты: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Индекс, Россия, Кемеровская область,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Яйский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район, наименование населенного пункта, наименование улицы (переулка, проезда, площади), номер владения, жилого дома, здания, корпуса или строения, сооружения.</w:t>
      </w:r>
      <w:proofErr w:type="gramEnd"/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Структура адреса определяется типом адресуемого объекта: владение, жилой дом, здание, строение, сооружение, земельный участок.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улицы, относительно которой адресуется объект, принимается в соответствии с графической схемой улиц, переулков, проездов с уточнением наименований переулков, проездов, дорог и в соответствии с позиционным представлением адресуемого объекта.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Номера владения, жилого дома, здания, корпуса, строения, сооружения устанавливаются при присвоении адреса объекту в соответствии с установленными ниже правилами.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  <w:sectPr w:rsidR="00C2490A" w:rsidRPr="00C2490A">
          <w:type w:val="continuous"/>
          <w:pgSz w:w="11909" w:h="16838"/>
          <w:pgMar w:top="1484" w:right="1402" w:bottom="529" w:left="1080" w:header="0" w:footer="3" w:gutter="0"/>
          <w:cols w:space="720"/>
          <w:noEndnote/>
          <w:docGrid w:linePitch="360"/>
        </w:sectPr>
      </w:pPr>
    </w:p>
    <w:p w:rsidR="00C2490A" w:rsidRPr="00C2490A" w:rsidRDefault="00C2490A" w:rsidP="00C2490A">
      <w:pPr>
        <w:widowControl w:val="0"/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lastRenderedPageBreak/>
        <w:t>3.1.5. Адрес объектам недвижимости, в том числе в садоводческих и иных некоммерческих объединениях граждан, расположенным за чертой населенных пунктов, может присваиваться с использованием привязки к находящемуся вблизи населенному пункту.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tabs>
          <w:tab w:val="left" w:pos="1216"/>
        </w:tabs>
        <w:spacing w:after="0" w:line="274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Правила адресации жилых домов, зданий, строений и сооружений.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Присвоение адреса и нумерация жилых домов, зданий, образующих непрерывный фронт застройки и расположенных на магистральных улицах, производятся от центра населенного пункта к периферии с нечетными номерами по левой стороне улицы и четными номерами по правой.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Присвоение адреса и нумерация жилых домов, зданий, находящихся на немагистральных улицах, проездах и переулках, производятся от центра населенного пункта или от улицы более высокой категории. 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Нумерацию жилых домов, зданий, строений, сооружений, расположенных между двумя уже адресованными жилыми домами, зданиями, строениями с последовательными номерами ("вставки" объектов), рекомендуется производить, используя меньший номер соответствующего объекта с добавлением к нему буквы.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Адресная привязка жилого дома, здания, строения и сооружения в полосе отвода железной дороги, транспортных магистралей производится с указанием наименования направления железной дороги, транспортной магистрали и существующего километража.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tabs>
          <w:tab w:val="left" w:pos="1216"/>
        </w:tabs>
        <w:spacing w:after="0" w:line="274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Правила адресации владений и земельных участков.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владения определяется основное здание, относительно которого осуществляется адресация самого владения, устанавливаемая в соответствии с п.</w:t>
      </w:r>
    </w:p>
    <w:p w:rsidR="00C2490A" w:rsidRPr="00C2490A" w:rsidRDefault="00C2490A" w:rsidP="00C2490A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3.2 настоящего Положения.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Прочим (не основным) зданиям, строениям и сооружениям, расположенным на территории владения, присваивается номер основного здания и дополнительно номер корпуса или строения. Указатель "корпус" или "строение" в адресе определяется в зависимости от функционального назначения зданий, строений, сооружений с учетом функционального использования территории земельного участка, на котором они расположены, и сложившейся адресации близлежащих объектов недвижимости.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Нумерация зданий производится от главного въезда на территорию владения по мере удаления от него.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Встроенные и пристроенные объекты, которые имеют другое функциональное назначение, чем само здание, в исключительных случаях могут быть адресованы как самостоятельные здания.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Сооружениям и строениям присваивается адрес владения (земельного участка в случае отсутствия основного здания), на котором оно расположено, с добавлением указателя "стр." и номера сооружения или строения.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Свободным от застройки земельным участкам может быть присвоен адрес правовыми актами главы с учетом сложившейся адресации близлежащих объектов в том же </w:t>
      </w:r>
      <w:proofErr w:type="spellStart"/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spellEnd"/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порядке, который установлен и для владений. В этом случае при присвоении адреса вновь возведенному на данном земельном участке зданию (строению, сооружению) последнее обозначается тем же адресом, что и земельный участок.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Переадресация жилых домов, зданий, строений, сооружений и владений.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Причинами переадресации являются: переименование улиц, разделение объектов недвижимости на самостоятельные части, упорядочение элементов застройки.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 переадресации объектов производится проверка на соответствие адреса объекта дежурному адресному плану.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все изменения после переадресации жилых домов, зданий, строений, сооружений, владений утверждаются соответствующими правовыми актами администрации сельского поселения.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Аннулирование адреса жилого дома, здания, строения, сооружения, 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владения.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Причинами аннулирования адреса являются полное разрушение (ликвидация) самого объекта адресации, а также раздел объекта на самостоятельные части с присвоением каждой части новых адресов.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аннулирования адреса объекта является справка государственного унитарного предприятия технической инвентаризации и учета недвижимости по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Кемеровскойобласти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о сносе (разрушении) строения и снятии его с технического учета или разделе инвентарного дела на части по запросу собственников объекта недвижимости или администрации муниципального района.</w:t>
      </w:r>
    </w:p>
    <w:p w:rsidR="00C2490A" w:rsidRPr="00C2490A" w:rsidRDefault="00C2490A" w:rsidP="00C2490A">
      <w:pPr>
        <w:widowControl w:val="0"/>
        <w:numPr>
          <w:ilvl w:val="2"/>
          <w:numId w:val="2"/>
        </w:numPr>
        <w:spacing w:after="275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аннулирование адреса объекта утверждается соответствующими правовыми актами администрации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Судженского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2490A" w:rsidRPr="00C2490A" w:rsidRDefault="00C2490A" w:rsidP="00C2490A">
      <w:pPr>
        <w:widowControl w:val="0"/>
        <w:numPr>
          <w:ilvl w:val="0"/>
          <w:numId w:val="2"/>
        </w:numPr>
        <w:tabs>
          <w:tab w:val="left" w:pos="1034"/>
        </w:tabs>
        <w:spacing w:after="208" w:line="23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Стандарт на структуру адреса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tabs>
          <w:tab w:val="left" w:pos="2852"/>
        </w:tabs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 описании структуры адреса объекта используются следующие правила и условные обозначения: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tab/>
        <w:t>реквизиты адреса указываются в строго определенной последовательности написания адреса; разделители и обязательные символы в написании адреса указываются в угловых скобках; адресом объекта является текстовая часть из реквизитов, указанных после разделителя (двоеточие).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жилого дома, здания, строения, сооружения: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Индекс, Россия, Кемеровская область,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Яйский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район, наименование населенного пункта, наименование улицы, переулка, проезда, площади, тупика, номер дома.</w:t>
      </w:r>
      <w:proofErr w:type="gramEnd"/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владения, земельного участка: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Индекс, Россия, Кемеровская область,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Яйский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район, сельское поселение, наименование населенного пункта, наименование улицы (может отсутствовать), номер владения (номер основного здания на территории владения) или участка.</w:t>
      </w:r>
      <w:proofErr w:type="gramEnd"/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здания, строения на территории владения: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Индекс, Россия, Кемеровская область,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Яйский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район, сельское поселение, наименование населенного пункта, наименование улицы, проезда, номер владения (номер основного здания на территории владения), номер строения.</w:t>
      </w:r>
      <w:proofErr w:type="gramEnd"/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сооружения на территории владения: Индекс, Россия, Кемеровская область,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Яйский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район, наименование населенного пункта, наименование улицы, номер основного здания на территории владения, номер сооружения.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сооружения, строения при отсутствии основного здания: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Индекс, Россия, Кемеровская область, </w:t>
      </w:r>
      <w:proofErr w:type="spellStart"/>
      <w:r w:rsidRPr="00C2490A">
        <w:rPr>
          <w:rFonts w:ascii="Times New Roman" w:eastAsia="Times New Roman" w:hAnsi="Times New Roman" w:cs="Times New Roman"/>
          <w:sz w:val="28"/>
          <w:szCs w:val="28"/>
        </w:rPr>
        <w:t>Яйский</w:t>
      </w:r>
      <w:proofErr w:type="spell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район, наименование населенного пункта, наименование улицы, проезда, переулка, тупика, номер сооружения или строения.</w:t>
      </w:r>
      <w:proofErr w:type="gramEnd"/>
    </w:p>
    <w:p w:rsidR="00C2490A" w:rsidRPr="00C2490A" w:rsidRDefault="00C2490A" w:rsidP="00C2490A">
      <w:pPr>
        <w:widowControl w:val="0"/>
        <w:numPr>
          <w:ilvl w:val="0"/>
          <w:numId w:val="2"/>
        </w:numPr>
        <w:spacing w:after="208" w:line="230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определения и утверждения адресов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Адрес объектов, расположенных на территории сельского поселения, определяется:</w:t>
      </w:r>
    </w:p>
    <w:p w:rsidR="00C2490A" w:rsidRPr="00C2490A" w:rsidRDefault="00C2490A" w:rsidP="00C2490A">
      <w:pPr>
        <w:widowControl w:val="0"/>
        <w:tabs>
          <w:tab w:val="left" w:pos="2818"/>
        </w:tabs>
        <w:spacing w:after="0" w:line="274" w:lineRule="exact"/>
        <w:ind w:left="14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ab/>
        <w:t>при оформлении земельных участков;</w:t>
      </w:r>
    </w:p>
    <w:p w:rsidR="00C2490A" w:rsidRPr="00C2490A" w:rsidRDefault="00C2490A" w:rsidP="00C2490A">
      <w:pPr>
        <w:widowControl w:val="0"/>
        <w:tabs>
          <w:tab w:val="left" w:pos="2818"/>
          <w:tab w:val="left" w:pos="4675"/>
          <w:tab w:val="center" w:pos="6395"/>
          <w:tab w:val="right" w:pos="9371"/>
        </w:tabs>
        <w:spacing w:after="0" w:line="274" w:lineRule="exact"/>
        <w:ind w:left="14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подготовке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tab/>
        <w:t xml:space="preserve"> документации по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приемке в эксплуатацию</w:t>
      </w:r>
    </w:p>
    <w:p w:rsidR="00C2490A" w:rsidRPr="00C2490A" w:rsidRDefault="00C2490A" w:rsidP="00C2490A">
      <w:pPr>
        <w:widowControl w:val="0"/>
        <w:spacing w:after="0" w:line="274" w:lineRule="exact"/>
        <w:ind w:left="1480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>объектов недвижимости:</w:t>
      </w:r>
    </w:p>
    <w:p w:rsidR="00C2490A" w:rsidRPr="00C2490A" w:rsidRDefault="00C2490A" w:rsidP="00C2490A">
      <w:pPr>
        <w:widowControl w:val="0"/>
        <w:spacing w:after="0" w:line="274" w:lineRule="exact"/>
        <w:ind w:left="148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случае переадресации объектов при переименовании улиц, площадей, проездов, в целях упорядочения элементов застройки, а также при разделе объектов на самостоятельные части;</w:t>
      </w:r>
    </w:p>
    <w:p w:rsidR="00C2490A" w:rsidRPr="00C2490A" w:rsidRDefault="00C2490A" w:rsidP="00C2490A">
      <w:pPr>
        <w:widowControl w:val="0"/>
        <w:spacing w:after="0" w:line="274" w:lineRule="exact"/>
        <w:ind w:left="148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прав на существующие объекты недвижимости:</w:t>
      </w:r>
    </w:p>
    <w:p w:rsidR="00C2490A" w:rsidRPr="00C2490A" w:rsidRDefault="00C2490A" w:rsidP="00C2490A">
      <w:pPr>
        <w:widowControl w:val="0"/>
        <w:spacing w:after="0" w:line="274" w:lineRule="exact"/>
        <w:ind w:left="148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уточнении адреса объектов недвижимости, отнесенных к территории сельского поселения в соответствии с действующим законодательством.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90A">
        <w:rPr>
          <w:rFonts w:ascii="Times New Roman" w:eastAsia="Times New Roman" w:hAnsi="Times New Roman" w:cs="Times New Roman"/>
          <w:sz w:val="28"/>
          <w:szCs w:val="28"/>
        </w:rPr>
        <w:t>Утверждение (присвоение) адресов владениям, жилым домам, зданиям, домовладениям, строениям,  сооружениям осуществляется постановлением Администрации поселения.</w:t>
      </w:r>
      <w:proofErr w:type="gramEnd"/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Присвоение наименования улице (переулкам, проездам и т.п.) 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производится постановлением Администрации сельского поселения на основании документов территориального планирования и на основании решений сходов жителей, оформленных протоколами.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В случаях, установленных законодательством, присвоение улицам (переулкам, проездам и т.п.) имен видных общественных деятелей производится нормативно</w:t>
      </w:r>
      <w:r w:rsidRPr="00C2490A">
        <w:rPr>
          <w:rFonts w:ascii="Times New Roman" w:eastAsia="Times New Roman" w:hAnsi="Times New Roman" w:cs="Times New Roman"/>
          <w:sz w:val="28"/>
          <w:szCs w:val="28"/>
        </w:rPr>
        <w:softHyphen/>
        <w:t>-правовым актом Кемеровской области.</w:t>
      </w:r>
    </w:p>
    <w:p w:rsidR="00C2490A" w:rsidRPr="00C2490A" w:rsidRDefault="00C2490A" w:rsidP="00C2490A">
      <w:pPr>
        <w:widowControl w:val="0"/>
        <w:numPr>
          <w:ilvl w:val="1"/>
          <w:numId w:val="2"/>
        </w:numPr>
        <w:spacing w:after="275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A">
        <w:rPr>
          <w:rFonts w:ascii="Times New Roman" w:eastAsia="Times New Roman" w:hAnsi="Times New Roman" w:cs="Times New Roman"/>
          <w:sz w:val="28"/>
          <w:szCs w:val="28"/>
        </w:rPr>
        <w:t xml:space="preserve"> Резервирование адреса местоположения объекта недвижимости производится при необходимости регистрации прав на незавершенное строительство и на объекты с неустановленным функциональным назначением.</w:t>
      </w:r>
    </w:p>
    <w:p w:rsidR="00C2490A" w:rsidRPr="00C2490A" w:rsidRDefault="00C2490A" w:rsidP="00C2490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E56EE" w:rsidRDefault="000E56EE"/>
    <w:sectPr w:rsidR="000E56EE" w:rsidSect="003F5190">
      <w:headerReference w:type="even" r:id="rId6"/>
      <w:headerReference w:type="default" r:id="rId7"/>
      <w:pgSz w:w="11909" w:h="16838"/>
      <w:pgMar w:top="35" w:right="710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90" w:rsidRDefault="00C249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90" w:rsidRDefault="00C249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057"/>
    <w:multiLevelType w:val="multilevel"/>
    <w:tmpl w:val="8AE89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77F59"/>
    <w:multiLevelType w:val="multilevel"/>
    <w:tmpl w:val="44CC9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90CA1"/>
    <w:multiLevelType w:val="multilevel"/>
    <w:tmpl w:val="3F3AE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A"/>
    <w:rsid w:val="000E56EE"/>
    <w:rsid w:val="00C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1953</Words>
  <Characters>11136</Characters>
  <Application>Microsoft Office Word</Application>
  <DocSecurity>0</DocSecurity>
  <Lines>92</Lines>
  <Paragraphs>26</Paragraphs>
  <ScaleCrop>false</ScaleCrop>
  <Company>diakov.net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2018-10-17T06:51:00Z</dcterms:created>
  <dcterms:modified xsi:type="dcterms:W3CDTF">2018-10-17T06:51:00Z</dcterms:modified>
</cp:coreProperties>
</file>